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Saint Vincent de Paul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rPr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3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 Grade Supply List 202</w:t>
      </w:r>
      <w:r w:rsidDel="00000000" w:rsidR="00000000" w:rsidRPr="00000000">
        <w:rPr>
          <w:sz w:val="40"/>
          <w:szCs w:val="40"/>
          <w:rtl w:val="0"/>
        </w:rPr>
        <w:t xml:space="preserve">4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-202</w:t>
      </w:r>
      <w:r w:rsidDel="00000000" w:rsidR="00000000" w:rsidRPr="00000000">
        <w:rPr>
          <w:sz w:val="40"/>
          <w:szCs w:val="4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****Items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###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need to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labeled with the student’s name for personal 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  All other items are for general classroom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Boys and Girls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pocket folders: one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blue, one yellow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1 set of earbuds/headphones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###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 box of crayons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###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Pencil pouch or box(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###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) with the following items inside: 2 expo markers of any color, 2 glue sticks, 1 highlighter of any color, scissors, and 2 erasers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school agenda to be purchased in the school office for $5.00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###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 composition notebooks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 boxes of #2 </w:t>
      </w: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Ticonderoga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pencils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 xml:space="preserve">containers of Clorox wipes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 large boxes of tissues or 3 small boxes of tissues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pack of notebook paper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roll of masking tape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9360"/>
        </w:tabs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pack of large popsicle sticks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720"/>
        <w:rPr>
          <w:rFonts w:ascii="Arial" w:cs="Arial" w:eastAsia="Arial" w:hAnsi="Arial"/>
          <w:b w:val="0"/>
          <w:color w:val="0000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vertAlign w:val="baseline"/>
          <w:rtl w:val="0"/>
        </w:rPr>
        <w:t xml:space="preserve">Boys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ream of printer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firstLine="720"/>
        <w:rPr>
          <w:rFonts w:ascii="Arial" w:cs="Arial" w:eastAsia="Arial" w:hAnsi="Arial"/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Girls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box of bandaids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3060"/>
        </w:tabs>
        <w:ind w:left="0" w:right="-90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Art Room Supplies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72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ab/>
        <w:tab/>
        <w:tab/>
        <w:t xml:space="preserve">         **NO ART BOXES PLEASE**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72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**These will all be community supplies collected by Art Teacher, so please no                 name labeling**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Markers (pkg. of 8 or 10, for the art room) classic colors only, no neon please (classic colors are: red, blue, green, purple, orange, yellow, black, brown, gray, pink)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set of watercolor paints (8 to 10 count)  these can be purchased at Dollar General, Dollar Tree, or Walmart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package wet wipes/baby wipes </w:t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pkg. of disinfectant wipes 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 roll of paper towels</w:t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Stewardso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Stewardson" w:cs="Stewardson" w:eastAsia="Stewardson" w:hAnsi="Stewardso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tewardson" w:cs="Stewardson" w:eastAsia="Stewardson" w:hAnsi="Stewardso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80085" cy="682625"/>
          <wp:effectExtent b="0" l="0" r="0" t="0"/>
          <wp:docPr descr="C:\Users\mdowns\AppData\Local\Microsoft\Windows\Temporary Internet Files\Content.Outlook\V3KUNFN7\Staff Logo.jpg" id="1026" name="image1.jpg"/>
          <a:graphic>
            <a:graphicData uri="http://schemas.openxmlformats.org/drawingml/2006/picture">
              <pic:pic>
                <pic:nvPicPr>
                  <pic:cNvPr descr="C:\Users\mdowns\AppData\Local\Microsoft\Windows\Temporary Internet Files\Content.Outlook\V3KUNFN7\Staff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08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Stewardson" w:cs="Stewardson" w:eastAsia="Stewardson" w:hAnsi="Stewardso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tewardson" w:cs="Stewardson" w:eastAsia="Stewardson" w:hAnsi="Stewardso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tewardson" w:hAnsi="Stewardso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overflowPunct w:val="0"/>
      <w:autoSpaceDE w:val="0"/>
      <w:autoSpaceDN w:val="0"/>
      <w:adjustRightInd w:val="0"/>
      <w:spacing w:line="1" w:lineRule="atLeast"/>
      <w:ind w:left="2880" w:leftChars="-1" w:rightChars="0" w:firstLineChars="-1"/>
      <w:textDirection w:val="btLr"/>
      <w:textAlignment w:val="baseline"/>
      <w:outlineLvl w:val="0"/>
    </w:pPr>
    <w:rPr>
      <w:rFonts w:ascii="Librarian" w:hAnsi="Librari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baseline"/>
      <w:outlineLvl w:val="0"/>
    </w:pPr>
    <w:rPr>
      <w:rFonts w:ascii="Stewardson" w:hAnsi="Stewardson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tewardson" w:hAnsi="Stewardson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rFonts w:ascii="Stewardson" w:hAnsi="Stewardso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tewardson" w:hAnsi="Stewardson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Stewardson" w:hAnsi="Stewardso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byeV/2JtvbmjjpvjJMpsDuznA==">CgMxLjA4AHIhMXJscHVSbGp0Z21TNnJqWnZUdnU3UkF2aWh0dGl6Z3kx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2020-07-16T18:08:00Z</dcterms:created>
  <dc:creator>School Office.</dc:creator>
</cp:coreProperties>
</file>